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9.4 -->
  <w:background w:color="ffffff">
    <v:background id="_x0000_s1025" filled="t" fillcolor="white"/>
  </w:background>
  <w:body>
    <w:p>
      <w:pPr>
        <w:spacing w:before="0" w:after="0"/>
        <w:ind w:firstLine="567"/>
        <w:jc w:val="right"/>
        <w:rPr>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rPr>
        <w:t>Дело 5-</w:t>
      </w:r>
      <w:r>
        <w:rPr>
          <w:rFonts w:ascii="Times New Roman" w:eastAsia="Times New Roman" w:hAnsi="Times New Roman" w:cs="Times New Roman"/>
        </w:rPr>
        <w:t>1126</w:t>
      </w:r>
      <w:r>
        <w:rPr>
          <w:rFonts w:ascii="Times New Roman" w:eastAsia="Times New Roman" w:hAnsi="Times New Roman" w:cs="Times New Roman"/>
        </w:rPr>
        <w:t>-2612/2026</w:t>
      </w:r>
    </w:p>
    <w:p>
      <w:pPr>
        <w:spacing w:before="0" w:after="0"/>
        <w:ind w:firstLine="567"/>
        <w:jc w:val="right"/>
      </w:pPr>
      <w:r>
        <w:rPr>
          <w:rFonts w:ascii="Times New Roman" w:eastAsia="Times New Roman" w:hAnsi="Times New Roman" w:cs="Times New Roman"/>
        </w:rPr>
        <w:t>86MS0067-01-2026-006366-75</w:t>
      </w:r>
    </w:p>
    <w:p>
      <w:pPr>
        <w:spacing w:before="0" w:after="0"/>
        <w:ind w:firstLine="567"/>
        <w:jc w:val="center"/>
        <w:rPr>
          <w:sz w:val="26"/>
          <w:szCs w:val="26"/>
        </w:rPr>
      </w:pPr>
      <w:r>
        <w:rPr>
          <w:rFonts w:ascii="Times New Roman" w:eastAsia="Times New Roman" w:hAnsi="Times New Roman" w:cs="Times New Roman"/>
          <w:sz w:val="26"/>
          <w:szCs w:val="26"/>
        </w:rPr>
        <w:t>ПОСТАНОВЛЕНИЕ</w:t>
      </w:r>
    </w:p>
    <w:p>
      <w:pPr>
        <w:spacing w:before="0" w:after="0"/>
        <w:ind w:firstLine="567"/>
        <w:jc w:val="center"/>
        <w:rPr>
          <w:sz w:val="26"/>
          <w:szCs w:val="26"/>
        </w:rPr>
      </w:pPr>
      <w:r>
        <w:rPr>
          <w:rFonts w:ascii="Times New Roman" w:eastAsia="Times New Roman" w:hAnsi="Times New Roman" w:cs="Times New Roman"/>
          <w:sz w:val="26"/>
          <w:szCs w:val="26"/>
        </w:rPr>
        <w:t>по делу об административном правонарушении</w:t>
      </w:r>
    </w:p>
    <w:p>
      <w:pPr>
        <w:spacing w:before="0" w:after="0"/>
        <w:ind w:firstLine="567"/>
        <w:jc w:val="center"/>
        <w:rPr>
          <w:sz w:val="26"/>
          <w:szCs w:val="26"/>
        </w:rPr>
      </w:pPr>
    </w:p>
    <w:p>
      <w:pPr>
        <w:spacing w:before="0" w:after="0"/>
        <w:ind w:firstLine="567"/>
        <w:rPr>
          <w:sz w:val="26"/>
          <w:szCs w:val="26"/>
        </w:rPr>
      </w:pPr>
      <w:r>
        <w:rPr>
          <w:rFonts w:ascii="Times New Roman" w:eastAsia="Times New Roman" w:hAnsi="Times New Roman" w:cs="Times New Roman"/>
          <w:sz w:val="26"/>
          <w:szCs w:val="26"/>
        </w:rPr>
        <w:t>14</w:t>
      </w:r>
      <w:r>
        <w:rPr>
          <w:rFonts w:ascii="Times New Roman" w:eastAsia="Times New Roman" w:hAnsi="Times New Roman" w:cs="Times New Roman"/>
          <w:sz w:val="26"/>
          <w:szCs w:val="26"/>
        </w:rPr>
        <w:t xml:space="preserve"> августа 2026 года</w:t>
      </w:r>
      <w:r>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город Сургут</w:t>
      </w:r>
    </w:p>
    <w:p>
      <w:pPr>
        <w:spacing w:before="0" w:after="0"/>
        <w:ind w:firstLine="567"/>
        <w:rPr>
          <w:sz w:val="26"/>
          <w:szCs w:val="26"/>
        </w:rPr>
      </w:pPr>
    </w:p>
    <w:p>
      <w:pPr>
        <w:spacing w:before="0" w:after="0"/>
        <w:ind w:firstLine="567"/>
        <w:jc w:val="both"/>
        <w:rPr>
          <w:sz w:val="26"/>
          <w:szCs w:val="26"/>
        </w:rPr>
      </w:pPr>
      <w:r>
        <w:rPr>
          <w:rFonts w:ascii="Times New Roman" w:eastAsia="Times New Roman" w:hAnsi="Times New Roman" w:cs="Times New Roman"/>
          <w:sz w:val="26"/>
          <w:szCs w:val="26"/>
        </w:rPr>
        <w:t xml:space="preserve">Мировой судья судебного участка № 12 Сургутского судебного района города окружного значения Сургут Ханты-Мансийского автономного округа – Югры Думлер Г.П., находящаяся по адресу: г. Сургут, ул. Гагарина, 9, </w:t>
      </w:r>
      <w:r>
        <w:rPr>
          <w:rFonts w:ascii="Times New Roman" w:eastAsia="Times New Roman" w:hAnsi="Times New Roman" w:cs="Times New Roman"/>
          <w:sz w:val="26"/>
          <w:szCs w:val="26"/>
        </w:rPr>
        <w:t>каб</w:t>
      </w:r>
      <w:r>
        <w:rPr>
          <w:rFonts w:ascii="Times New Roman" w:eastAsia="Times New Roman" w:hAnsi="Times New Roman" w:cs="Times New Roman"/>
          <w:sz w:val="26"/>
          <w:szCs w:val="26"/>
        </w:rPr>
        <w:t xml:space="preserve">. 402, </w:t>
      </w:r>
    </w:p>
    <w:p>
      <w:pPr>
        <w:spacing w:before="0" w:after="0"/>
        <w:ind w:firstLine="567"/>
        <w:jc w:val="both"/>
        <w:rPr>
          <w:sz w:val="26"/>
          <w:szCs w:val="26"/>
        </w:rPr>
      </w:pPr>
      <w:r>
        <w:rPr>
          <w:rFonts w:ascii="Times New Roman" w:eastAsia="Times New Roman" w:hAnsi="Times New Roman" w:cs="Times New Roman"/>
          <w:sz w:val="26"/>
          <w:szCs w:val="26"/>
        </w:rPr>
        <w:t xml:space="preserve">рассмотрев материалы дела об административном правонарушении, предусмотренном ч. </w:t>
      </w:r>
      <w:r>
        <w:rPr>
          <w:rFonts w:ascii="Times New Roman" w:eastAsia="Times New Roman" w:hAnsi="Times New Roman" w:cs="Times New Roman"/>
          <w:sz w:val="26"/>
          <w:szCs w:val="26"/>
        </w:rPr>
        <w:t>1</w:t>
      </w:r>
      <w:r>
        <w:rPr>
          <w:rFonts w:ascii="Times New Roman" w:eastAsia="Times New Roman" w:hAnsi="Times New Roman" w:cs="Times New Roman"/>
          <w:sz w:val="26"/>
          <w:szCs w:val="26"/>
        </w:rPr>
        <w:t xml:space="preserve"> ст. 19.5 КоАП РФ, в отношении </w:t>
      </w:r>
      <w:r>
        <w:rPr>
          <w:rFonts w:ascii="Times New Roman" w:eastAsia="Times New Roman" w:hAnsi="Times New Roman" w:cs="Times New Roman"/>
          <w:sz w:val="26"/>
          <w:szCs w:val="26"/>
        </w:rPr>
        <w:t xml:space="preserve">Титовой Натальи Николаевны, </w:t>
      </w:r>
      <w:r>
        <w:rPr>
          <w:rStyle w:val="cat-UserDefinedgrp-12rplc-3"/>
          <w:rFonts w:ascii="Times New Roman" w:eastAsia="Times New Roman" w:hAnsi="Times New Roman" w:cs="Times New Roman"/>
          <w:sz w:val="26"/>
          <w:szCs w:val="26"/>
        </w:rPr>
        <w:t>...</w:t>
      </w:r>
      <w:r>
        <w:rPr>
          <w:rFonts w:ascii="Times New Roman" w:eastAsia="Times New Roman" w:hAnsi="Times New Roman" w:cs="Times New Roman"/>
          <w:sz w:val="26"/>
          <w:szCs w:val="26"/>
        </w:rPr>
        <w:t xml:space="preserve">, </w:t>
      </w:r>
    </w:p>
    <w:p>
      <w:pPr>
        <w:spacing w:before="0" w:after="0"/>
        <w:ind w:firstLine="567"/>
        <w:jc w:val="center"/>
        <w:rPr>
          <w:sz w:val="26"/>
          <w:szCs w:val="26"/>
        </w:rPr>
      </w:pPr>
      <w:r>
        <w:rPr>
          <w:rFonts w:ascii="Times New Roman" w:eastAsia="Times New Roman" w:hAnsi="Times New Roman" w:cs="Times New Roman"/>
          <w:sz w:val="26"/>
          <w:szCs w:val="26"/>
        </w:rPr>
        <w:t>установил:</w:t>
      </w:r>
    </w:p>
    <w:p>
      <w:pPr>
        <w:spacing w:before="0" w:after="0"/>
        <w:ind w:firstLine="567"/>
        <w:jc w:val="center"/>
        <w:rPr>
          <w:sz w:val="26"/>
          <w:szCs w:val="26"/>
        </w:rPr>
      </w:pPr>
    </w:p>
    <w:p>
      <w:pPr>
        <w:spacing w:before="0" w:after="0"/>
        <w:ind w:firstLine="709"/>
        <w:jc w:val="both"/>
        <w:rPr>
          <w:sz w:val="26"/>
          <w:szCs w:val="26"/>
        </w:rPr>
      </w:pPr>
      <w:r>
        <w:rPr>
          <w:rFonts w:ascii="Times New Roman" w:eastAsia="Times New Roman" w:hAnsi="Times New Roman" w:cs="Times New Roman"/>
          <w:sz w:val="26"/>
          <w:szCs w:val="26"/>
        </w:rPr>
        <w:t xml:space="preserve">27.03.2026 года на основании задания от 27.03.2026 года № 86001258600000837938 контрольным управлением Администрации города Сургута в отношении Титовой Н.Н. проведено наблюдение за соблюдением обязательных требований (мониторинг безопасности), по результатам которого составлен акт от 27.03.2026 года № 86001258600000837938-1. В ходе наблюдения установлено использование земельного участка с кадастровым номером </w:t>
      </w:r>
      <w:r>
        <w:rPr>
          <w:rStyle w:val="cat-UserDefinedgrp-13rplc-7"/>
          <w:rFonts w:ascii="Times New Roman" w:eastAsia="Times New Roman" w:hAnsi="Times New Roman" w:cs="Times New Roman"/>
          <w:sz w:val="26"/>
          <w:szCs w:val="26"/>
        </w:rPr>
        <w:t>...</w:t>
      </w:r>
      <w:r>
        <w:rPr>
          <w:rFonts w:ascii="Times New Roman" w:eastAsia="Times New Roman" w:hAnsi="Times New Roman" w:cs="Times New Roman"/>
          <w:sz w:val="26"/>
          <w:szCs w:val="26"/>
        </w:rPr>
        <w:t xml:space="preserve">, не по целевому назначению в соответствии с установленным видом разрешенного использования, для ведения коммерческой деятельности, а именно организации магазина продукты. Согласно </w:t>
      </w:r>
      <w:r>
        <w:rPr>
          <w:rFonts w:ascii="Times New Roman" w:eastAsia="Times New Roman" w:hAnsi="Times New Roman" w:cs="Times New Roman"/>
          <w:sz w:val="26"/>
          <w:szCs w:val="26"/>
        </w:rPr>
        <w:t>Выписке</w:t>
      </w:r>
      <w:r>
        <w:rPr>
          <w:rFonts w:ascii="Times New Roman" w:eastAsia="Times New Roman" w:hAnsi="Times New Roman" w:cs="Times New Roman"/>
          <w:sz w:val="26"/>
          <w:szCs w:val="26"/>
        </w:rPr>
        <w:t xml:space="preserve"> из ЕГРН от 23.03.2026 года № КУВИ-001/2026-38026839 площадь земельного участка с кадастровым номером </w:t>
      </w:r>
      <w:r>
        <w:rPr>
          <w:rStyle w:val="cat-UserDefinedgrp-14rplc-10"/>
          <w:rFonts w:ascii="Times New Roman" w:eastAsia="Times New Roman" w:hAnsi="Times New Roman" w:cs="Times New Roman"/>
          <w:sz w:val="26"/>
          <w:szCs w:val="26"/>
        </w:rPr>
        <w:t>...</w:t>
      </w:r>
      <w:r>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 xml:space="preserve">составляет 902 </w:t>
      </w:r>
      <w:r>
        <w:rPr>
          <w:rFonts w:ascii="Times New Roman" w:eastAsia="Times New Roman" w:hAnsi="Times New Roman" w:cs="Times New Roman"/>
          <w:sz w:val="26"/>
          <w:szCs w:val="26"/>
        </w:rPr>
        <w:t>кв.м</w:t>
      </w:r>
      <w:r>
        <w:rPr>
          <w:rFonts w:ascii="Times New Roman" w:eastAsia="Times New Roman" w:hAnsi="Times New Roman" w:cs="Times New Roman"/>
          <w:sz w:val="26"/>
          <w:szCs w:val="26"/>
        </w:rPr>
        <w:t xml:space="preserve">., категория земель – земли населенных пунктов, вид разрешенного использования – «для садоводства и огородничества». Право собственности на земельный участок зарегистрировано за Титовой Н.Н. </w:t>
      </w:r>
    </w:p>
    <w:p>
      <w:pPr>
        <w:spacing w:before="0" w:after="0"/>
        <w:ind w:firstLine="709"/>
        <w:jc w:val="both"/>
        <w:rPr>
          <w:sz w:val="26"/>
          <w:szCs w:val="26"/>
        </w:rPr>
      </w:pPr>
      <w:r>
        <w:rPr>
          <w:rFonts w:ascii="Times New Roman" w:eastAsia="Times New Roman" w:hAnsi="Times New Roman" w:cs="Times New Roman"/>
          <w:sz w:val="26"/>
          <w:szCs w:val="26"/>
        </w:rPr>
        <w:t xml:space="preserve">По результатам наблюдения Титовой Н.Н. выдано предписание об устранении выявленных нарушений обязательных требований от 27.03.2026 года № 86001258600000837938 со роком исполнения до 27.06.2026 года. Указанным предписанием Титовой Н.Н. необходимо было устранить нарушение требований п. 2 ст. 7 и </w:t>
      </w:r>
      <w:r>
        <w:rPr>
          <w:rFonts w:ascii="Times New Roman" w:eastAsia="Times New Roman" w:hAnsi="Times New Roman" w:cs="Times New Roman"/>
          <w:sz w:val="26"/>
          <w:szCs w:val="26"/>
        </w:rPr>
        <w:t>абз</w:t>
      </w:r>
      <w:r>
        <w:rPr>
          <w:rFonts w:ascii="Times New Roman" w:eastAsia="Times New Roman" w:hAnsi="Times New Roman" w:cs="Times New Roman"/>
          <w:sz w:val="26"/>
          <w:szCs w:val="26"/>
        </w:rPr>
        <w:t xml:space="preserve">. 2 ст. 42 Земельного кодекса Российской Федерации, выраженное в использовании земельного участка с кадастровым номером </w:t>
      </w:r>
      <w:r>
        <w:rPr>
          <w:rStyle w:val="cat-UserDefinedgrp-14rplc-12"/>
          <w:rFonts w:ascii="Times New Roman" w:eastAsia="Times New Roman" w:hAnsi="Times New Roman" w:cs="Times New Roman"/>
          <w:sz w:val="26"/>
          <w:szCs w:val="26"/>
        </w:rPr>
        <w:t>...</w:t>
      </w:r>
      <w:r>
        <w:rPr>
          <w:rFonts w:ascii="Times New Roman" w:eastAsia="Times New Roman" w:hAnsi="Times New Roman" w:cs="Times New Roman"/>
          <w:sz w:val="26"/>
          <w:szCs w:val="26"/>
        </w:rPr>
        <w:t xml:space="preserve"> не по целевому назначению в соответствии с установленным видом разрешенного использования, для ведения коммерческой деятельности, а именно организации магазина продукты. Предписание и материалы наблюдения направлены Титовой Н.Н. по адресу регистрации письмом контрольного управления Администрации города Сургута от 27.03.2026 года № 28-02-1891/6 (ШПИ </w:t>
      </w:r>
      <w:r>
        <w:rPr>
          <w:rStyle w:val="cat-UserDefinedgrp-15rplc-14"/>
          <w:rFonts w:ascii="Times New Roman" w:eastAsia="Times New Roman" w:hAnsi="Times New Roman" w:cs="Times New Roman"/>
          <w:sz w:val="26"/>
          <w:szCs w:val="26"/>
        </w:rPr>
        <w:t>...</w:t>
      </w:r>
      <w:r>
        <w:rPr>
          <w:rFonts w:ascii="Times New Roman" w:eastAsia="Times New Roman" w:hAnsi="Times New Roman" w:cs="Times New Roman"/>
          <w:sz w:val="26"/>
          <w:szCs w:val="26"/>
        </w:rPr>
        <w:t xml:space="preserve">). В целях проверки исполнения предписания на основании задания от 14.07.2026 года № 104 контрольным управлением Администрации города Сургута 14.07.2026 года проведено выездное обследование земельного участка с кадастровым </w:t>
      </w:r>
      <w:r>
        <w:rPr>
          <w:rFonts w:ascii="Times New Roman" w:eastAsia="Times New Roman" w:hAnsi="Times New Roman" w:cs="Times New Roman"/>
          <w:sz w:val="26"/>
          <w:szCs w:val="26"/>
        </w:rPr>
        <w:t>номером</w:t>
      </w:r>
      <w:r>
        <w:rPr>
          <w:rFonts w:ascii="Times New Roman" w:eastAsia="Times New Roman" w:hAnsi="Times New Roman" w:cs="Times New Roman"/>
          <w:sz w:val="26"/>
          <w:szCs w:val="26"/>
        </w:rPr>
        <w:t xml:space="preserve"> </w:t>
      </w:r>
      <w:r>
        <w:rPr>
          <w:rStyle w:val="cat-UserDefinedgrp-14rplc-15"/>
          <w:rFonts w:ascii="Times New Roman" w:eastAsia="Times New Roman" w:hAnsi="Times New Roman" w:cs="Times New Roman"/>
          <w:sz w:val="26"/>
          <w:szCs w:val="26"/>
        </w:rPr>
        <w:t>...</w:t>
      </w:r>
      <w:r>
        <w:rPr>
          <w:rFonts w:ascii="Times New Roman" w:eastAsia="Times New Roman" w:hAnsi="Times New Roman" w:cs="Times New Roman"/>
          <w:sz w:val="26"/>
          <w:szCs w:val="26"/>
        </w:rPr>
        <w:t xml:space="preserve">, в ходе которого выявлено, что на земельном участке располагается строение с информационными вывесками ассортимента магазина и вывеской «Продукты», помещение открыто, осуществляется прием посетителей. </w:t>
      </w:r>
    </w:p>
    <w:p>
      <w:pPr>
        <w:spacing w:before="0" w:after="0"/>
        <w:ind w:firstLine="709"/>
        <w:jc w:val="both"/>
        <w:rPr>
          <w:sz w:val="26"/>
          <w:szCs w:val="26"/>
        </w:rPr>
      </w:pPr>
      <w:r>
        <w:rPr>
          <w:rFonts w:ascii="Times New Roman" w:eastAsia="Times New Roman" w:hAnsi="Times New Roman" w:cs="Times New Roman"/>
          <w:sz w:val="26"/>
          <w:szCs w:val="26"/>
        </w:rPr>
        <w:t xml:space="preserve">Земельный участок продолжает использоваться для ведения коммерческой деятельности, а именно под магазин «Хмель и Солод». Сведения и документы, подтверждающие исполнение предписания от 27.03.2026 года № 86001258600000837938 и приведение использования земельного участка в соответствие с установленным видом разрешенного использования, Титовой Н.Н. в контрольное управление Администрации города Сургута не представлены. Исполнение предписания материалами выездного обследования не подтверждено. </w:t>
      </w:r>
    </w:p>
    <w:p>
      <w:pPr>
        <w:spacing w:before="0" w:after="0"/>
        <w:ind w:firstLine="709"/>
        <w:jc w:val="both"/>
        <w:rPr>
          <w:sz w:val="26"/>
          <w:szCs w:val="26"/>
        </w:rPr>
      </w:pPr>
      <w:r>
        <w:rPr>
          <w:rFonts w:ascii="Times New Roman" w:eastAsia="Times New Roman" w:hAnsi="Times New Roman" w:cs="Times New Roman"/>
          <w:sz w:val="26"/>
          <w:szCs w:val="26"/>
        </w:rPr>
        <w:t>Таким образом, Титова Н.Н. по истечении установленного срока исполнения предписания – 28.06.2026 года в 00 час. 01 мин. совершила административное правонарушение, выразившееся в невыполнении в установленный срок законного предписания должностного лица, осуществляющего муниципальный земельный контроль, об устранении выявленных нарушений обязательных требований от 27.03.2026 года № 86001258600000837938, ответственность за которое предусмотрена ч. 1 ст. 19.5 КоАП РФ.</w:t>
      </w:r>
      <w:r>
        <w:rPr>
          <w:rFonts w:ascii="Times New Roman" w:eastAsia="Times New Roman" w:hAnsi="Times New Roman" w:cs="Times New Roman"/>
          <w:sz w:val="26"/>
          <w:szCs w:val="26"/>
        </w:rPr>
        <w:t xml:space="preserve">  </w:t>
      </w:r>
    </w:p>
    <w:p>
      <w:pPr>
        <w:spacing w:before="0" w:after="0"/>
        <w:ind w:firstLine="567"/>
        <w:jc w:val="both"/>
        <w:rPr>
          <w:sz w:val="26"/>
          <w:szCs w:val="26"/>
        </w:rPr>
      </w:pPr>
      <w:r>
        <w:rPr>
          <w:rFonts w:ascii="Times New Roman" w:eastAsia="Times New Roman" w:hAnsi="Times New Roman" w:cs="Times New Roman"/>
          <w:sz w:val="26"/>
          <w:szCs w:val="26"/>
        </w:rPr>
        <w:t>При рассмотрении дела об административном правонарушении привлекаем</w:t>
      </w:r>
      <w:r>
        <w:rPr>
          <w:rFonts w:ascii="Times New Roman" w:eastAsia="Times New Roman" w:hAnsi="Times New Roman" w:cs="Times New Roman"/>
          <w:sz w:val="26"/>
          <w:szCs w:val="26"/>
        </w:rPr>
        <w:t>ая</w:t>
      </w:r>
      <w:r>
        <w:rPr>
          <w:rFonts w:ascii="Times New Roman" w:eastAsia="Times New Roman" w:hAnsi="Times New Roman" w:cs="Times New Roman"/>
          <w:sz w:val="26"/>
          <w:szCs w:val="26"/>
        </w:rPr>
        <w:t>, будучи извещенн</w:t>
      </w:r>
      <w:r>
        <w:rPr>
          <w:rFonts w:ascii="Times New Roman" w:eastAsia="Times New Roman" w:hAnsi="Times New Roman" w:cs="Times New Roman"/>
          <w:sz w:val="26"/>
          <w:szCs w:val="26"/>
        </w:rPr>
        <w:t>ая</w:t>
      </w:r>
      <w:r>
        <w:rPr>
          <w:rFonts w:ascii="Times New Roman" w:eastAsia="Times New Roman" w:hAnsi="Times New Roman" w:cs="Times New Roman"/>
          <w:sz w:val="26"/>
          <w:szCs w:val="26"/>
        </w:rPr>
        <w:t xml:space="preserve"> надлежащим образом о времени и месте судебного разбирательства (п. 6 постановления Пленума ВС РФ от 24.03.2005 г. № 5), не присутствовал</w:t>
      </w:r>
      <w:r>
        <w:rPr>
          <w:rFonts w:ascii="Times New Roman" w:eastAsia="Times New Roman" w:hAnsi="Times New Roman" w:cs="Times New Roman"/>
          <w:sz w:val="26"/>
          <w:szCs w:val="26"/>
        </w:rPr>
        <w:t>а</w:t>
      </w:r>
      <w:r>
        <w:rPr>
          <w:rFonts w:ascii="Times New Roman" w:eastAsia="Times New Roman" w:hAnsi="Times New Roman" w:cs="Times New Roman"/>
          <w:sz w:val="26"/>
          <w:szCs w:val="26"/>
        </w:rPr>
        <w:t>, о причинах неявки не уведомил</w:t>
      </w:r>
      <w:r>
        <w:rPr>
          <w:rFonts w:ascii="Times New Roman" w:eastAsia="Times New Roman" w:hAnsi="Times New Roman" w:cs="Times New Roman"/>
          <w:sz w:val="26"/>
          <w:szCs w:val="26"/>
        </w:rPr>
        <w:t>а</w:t>
      </w:r>
      <w:r>
        <w:rPr>
          <w:rFonts w:ascii="Times New Roman" w:eastAsia="Times New Roman" w:hAnsi="Times New Roman" w:cs="Times New Roman"/>
          <w:sz w:val="26"/>
          <w:szCs w:val="26"/>
        </w:rPr>
        <w:t>, ходатайств об отложении судебного заседания не заявлял</w:t>
      </w:r>
      <w:r>
        <w:rPr>
          <w:rFonts w:ascii="Times New Roman" w:eastAsia="Times New Roman" w:hAnsi="Times New Roman" w:cs="Times New Roman"/>
          <w:sz w:val="26"/>
          <w:szCs w:val="26"/>
        </w:rPr>
        <w:t>а</w:t>
      </w:r>
      <w:r>
        <w:rPr>
          <w:rFonts w:ascii="Times New Roman" w:eastAsia="Times New Roman" w:hAnsi="Times New Roman" w:cs="Times New Roman"/>
          <w:sz w:val="26"/>
          <w:szCs w:val="26"/>
        </w:rPr>
        <w:t xml:space="preserve">. При таких обстоятельствах и на основании ч. 2 ст. 25.1 КоАП РФ судья полагает возможным рассмотреть дело в отсутствие лица, в отношении которого ведется производство по делу, по имеющимся доказательствам. </w:t>
      </w:r>
    </w:p>
    <w:p>
      <w:pPr>
        <w:spacing w:before="0" w:after="0"/>
        <w:ind w:firstLine="708"/>
        <w:jc w:val="both"/>
        <w:rPr>
          <w:sz w:val="26"/>
          <w:szCs w:val="26"/>
        </w:rPr>
      </w:pPr>
      <w:r>
        <w:rPr>
          <w:rFonts w:ascii="Times New Roman" w:eastAsia="Times New Roman" w:hAnsi="Times New Roman" w:cs="Times New Roman"/>
          <w:sz w:val="26"/>
          <w:szCs w:val="26"/>
        </w:rPr>
        <w:t>Изучив материалы дела, мировой судья приходит к следующему.</w:t>
      </w:r>
    </w:p>
    <w:p>
      <w:pPr>
        <w:spacing w:before="0" w:after="0"/>
        <w:ind w:firstLine="708"/>
        <w:jc w:val="both"/>
        <w:rPr>
          <w:sz w:val="26"/>
          <w:szCs w:val="26"/>
        </w:rPr>
      </w:pPr>
      <w:r>
        <w:rPr>
          <w:rFonts w:ascii="Times New Roman" w:eastAsia="Times New Roman" w:hAnsi="Times New Roman" w:cs="Times New Roman"/>
          <w:sz w:val="26"/>
          <w:szCs w:val="26"/>
        </w:rPr>
        <w:t>Согласно п. 2 ст. 25 Федерального закона от 26.12.2008 года № 294-ФЗ «О защите прав юридических лиц и индивидуальных предпринимателей при осуществлении государственного контроля (надзора) и муниципального контроля» юридические лица, их руководители, иные должностные лица или уполномоченные представители юридических лиц, индивидуальные предприниматели, их уполномоченные представители, допустившие нарушение данного Федерального закона, необоснованно препятствующие проведению проверок, уклоняющиеся от проведения проверок и (или) не исполняющие в установленный срок предписаний органов государственного контроля (надзора), органов муниципального контроля об устранении выявленных нарушений обязательных требований или требований, установленных муниципальными правовыми актами, несут ответственность в соответствии с законодательством Российской Федерации.</w:t>
      </w:r>
    </w:p>
    <w:p>
      <w:pPr>
        <w:spacing w:before="0" w:after="0"/>
        <w:ind w:firstLine="708"/>
        <w:jc w:val="both"/>
        <w:rPr>
          <w:sz w:val="26"/>
          <w:szCs w:val="26"/>
        </w:rPr>
      </w:pPr>
      <w:r>
        <w:rPr>
          <w:rFonts w:ascii="Times New Roman" w:eastAsia="Times New Roman" w:hAnsi="Times New Roman" w:cs="Times New Roman"/>
          <w:sz w:val="26"/>
          <w:szCs w:val="26"/>
        </w:rPr>
        <w:t>Исходя из ст. 42 Земельного кодекса Российской Федерации, собственники земельных участков и лица, не являющиеся собственниками земельных участков, обязаны использовать земельные участки в соответствии с их целевым назначением и разрешенным использованием способами, которые не должны наносить вред окружающей среде, в том числе земле как природному объекту.</w:t>
      </w:r>
    </w:p>
    <w:p>
      <w:pPr>
        <w:spacing w:before="0" w:after="0"/>
        <w:ind w:firstLine="708"/>
        <w:jc w:val="both"/>
        <w:rPr>
          <w:sz w:val="26"/>
          <w:szCs w:val="26"/>
        </w:rPr>
      </w:pPr>
      <w:r>
        <w:rPr>
          <w:rFonts w:ascii="Times New Roman" w:eastAsia="Times New Roman" w:hAnsi="Times New Roman" w:cs="Times New Roman"/>
          <w:sz w:val="26"/>
          <w:szCs w:val="26"/>
        </w:rPr>
        <w:t xml:space="preserve">В подтверждение виновности </w:t>
      </w:r>
      <w:r>
        <w:rPr>
          <w:rFonts w:ascii="Times New Roman" w:eastAsia="Times New Roman" w:hAnsi="Times New Roman" w:cs="Times New Roman"/>
          <w:sz w:val="26"/>
          <w:szCs w:val="26"/>
        </w:rPr>
        <w:t>Титовой Н.Н</w:t>
      </w:r>
      <w:r>
        <w:rPr>
          <w:rFonts w:ascii="Times New Roman" w:eastAsia="Times New Roman" w:hAnsi="Times New Roman" w:cs="Times New Roman"/>
          <w:sz w:val="26"/>
          <w:szCs w:val="26"/>
        </w:rPr>
        <w:t xml:space="preserve">. в совершении инкриминируемого </w:t>
      </w:r>
      <w:r>
        <w:rPr>
          <w:rFonts w:ascii="Times New Roman" w:eastAsia="Times New Roman" w:hAnsi="Times New Roman" w:cs="Times New Roman"/>
          <w:sz w:val="26"/>
          <w:szCs w:val="26"/>
        </w:rPr>
        <w:t xml:space="preserve">административного </w:t>
      </w:r>
      <w:r>
        <w:rPr>
          <w:rFonts w:ascii="Times New Roman" w:eastAsia="Times New Roman" w:hAnsi="Times New Roman" w:cs="Times New Roman"/>
          <w:sz w:val="26"/>
          <w:szCs w:val="26"/>
        </w:rPr>
        <w:t>правонарушения в материалы дела административным органом представлены следующие документы:</w:t>
      </w:r>
    </w:p>
    <w:p>
      <w:pPr>
        <w:spacing w:before="0" w:after="0"/>
        <w:ind w:firstLine="708"/>
        <w:jc w:val="both"/>
        <w:rPr>
          <w:sz w:val="26"/>
          <w:szCs w:val="26"/>
        </w:rPr>
      </w:pPr>
      <w:r>
        <w:rPr>
          <w:rFonts w:ascii="Times New Roman" w:eastAsia="Times New Roman" w:hAnsi="Times New Roman" w:cs="Times New Roman"/>
          <w:sz w:val="26"/>
          <w:szCs w:val="26"/>
        </w:rPr>
        <w:t xml:space="preserve">- протокол </w:t>
      </w:r>
      <w:r>
        <w:rPr>
          <w:rFonts w:ascii="Times New Roman" w:eastAsia="Times New Roman" w:hAnsi="Times New Roman" w:cs="Times New Roman"/>
          <w:sz w:val="26"/>
          <w:szCs w:val="26"/>
        </w:rPr>
        <w:t xml:space="preserve">№ 19 </w:t>
      </w:r>
      <w:r>
        <w:rPr>
          <w:rFonts w:ascii="Times New Roman" w:eastAsia="Times New Roman" w:hAnsi="Times New Roman" w:cs="Times New Roman"/>
          <w:sz w:val="26"/>
          <w:szCs w:val="26"/>
        </w:rPr>
        <w:t xml:space="preserve">об административном правонарушении от </w:t>
      </w:r>
      <w:r>
        <w:rPr>
          <w:rFonts w:ascii="Times New Roman" w:eastAsia="Times New Roman" w:hAnsi="Times New Roman" w:cs="Times New Roman"/>
          <w:sz w:val="26"/>
          <w:szCs w:val="26"/>
        </w:rPr>
        <w:t>30.07.2026 года</w:t>
      </w:r>
      <w:r>
        <w:rPr>
          <w:rFonts w:ascii="Times New Roman" w:eastAsia="Times New Roman" w:hAnsi="Times New Roman" w:cs="Times New Roman"/>
          <w:sz w:val="26"/>
          <w:szCs w:val="26"/>
        </w:rPr>
        <w:t>;</w:t>
      </w:r>
    </w:p>
    <w:p>
      <w:pPr>
        <w:spacing w:before="0" w:after="0"/>
        <w:ind w:firstLine="708"/>
        <w:jc w:val="both"/>
        <w:rPr>
          <w:sz w:val="26"/>
          <w:szCs w:val="26"/>
        </w:rPr>
      </w:pPr>
      <w:r>
        <w:rPr>
          <w:rFonts w:ascii="Times New Roman" w:eastAsia="Times New Roman" w:hAnsi="Times New Roman" w:cs="Times New Roman"/>
          <w:sz w:val="26"/>
          <w:szCs w:val="26"/>
        </w:rPr>
        <w:t>- копия задания № 86001258600000837938 на проведение наблюдения за соблюдением обязательных требований от 27.03.2026 года;</w:t>
      </w:r>
    </w:p>
    <w:p>
      <w:pPr>
        <w:spacing w:before="0" w:after="0"/>
        <w:ind w:firstLine="708"/>
        <w:jc w:val="both"/>
        <w:rPr>
          <w:sz w:val="26"/>
          <w:szCs w:val="26"/>
        </w:rPr>
      </w:pPr>
      <w:r>
        <w:rPr>
          <w:rFonts w:ascii="Times New Roman" w:eastAsia="Times New Roman" w:hAnsi="Times New Roman" w:cs="Times New Roman"/>
          <w:sz w:val="26"/>
          <w:szCs w:val="26"/>
        </w:rPr>
        <w:t>- копия акта наблюдения за соблюдением обязательных требований (мониторинга безопасности) № 86001258600000837938-1 от 27.03.2026 года;</w:t>
      </w:r>
    </w:p>
    <w:p>
      <w:pPr>
        <w:spacing w:before="0" w:after="0"/>
        <w:ind w:firstLine="708"/>
        <w:jc w:val="both"/>
        <w:rPr>
          <w:sz w:val="26"/>
          <w:szCs w:val="26"/>
        </w:rPr>
      </w:pPr>
      <w:r>
        <w:rPr>
          <w:rFonts w:ascii="Times New Roman" w:eastAsia="Times New Roman" w:hAnsi="Times New Roman" w:cs="Times New Roman"/>
          <w:sz w:val="26"/>
          <w:szCs w:val="26"/>
        </w:rPr>
        <w:t xml:space="preserve">- копия ответа </w:t>
      </w:r>
      <w:r>
        <w:rPr>
          <w:rFonts w:ascii="Times New Roman" w:eastAsia="Times New Roman" w:hAnsi="Times New Roman" w:cs="Times New Roman"/>
          <w:sz w:val="26"/>
          <w:szCs w:val="26"/>
        </w:rPr>
        <w:t>АО «Югорская территориальная энергетическая компания – Региональные сети» от 30.12.2025 года № 01-04/7788;</w:t>
      </w:r>
    </w:p>
    <w:p>
      <w:pPr>
        <w:spacing w:before="0" w:after="0"/>
        <w:ind w:firstLine="708"/>
        <w:jc w:val="both"/>
        <w:rPr>
          <w:sz w:val="26"/>
          <w:szCs w:val="26"/>
        </w:rPr>
      </w:pPr>
      <w:r>
        <w:rPr>
          <w:rFonts w:ascii="Times New Roman" w:eastAsia="Times New Roman" w:hAnsi="Times New Roman" w:cs="Times New Roman"/>
          <w:sz w:val="26"/>
          <w:szCs w:val="26"/>
        </w:rPr>
        <w:t xml:space="preserve">- копия выписки из Единого государственного реестра недвижимости об основных характеристиках и зарегистрированных правах на объект недвижимости на земельный участок с кадастровым № </w:t>
      </w:r>
      <w:r>
        <w:rPr>
          <w:rStyle w:val="cat-UserDefinedgrp-14rplc-17"/>
          <w:rFonts w:ascii="Times New Roman" w:eastAsia="Times New Roman" w:hAnsi="Times New Roman" w:cs="Times New Roman"/>
          <w:sz w:val="26"/>
          <w:szCs w:val="26"/>
        </w:rPr>
        <w:t>...</w:t>
      </w:r>
      <w:r>
        <w:rPr>
          <w:rFonts w:ascii="Times New Roman" w:eastAsia="Times New Roman" w:hAnsi="Times New Roman" w:cs="Times New Roman"/>
          <w:sz w:val="26"/>
          <w:szCs w:val="26"/>
        </w:rPr>
        <w:t>;</w:t>
      </w:r>
    </w:p>
    <w:p>
      <w:pPr>
        <w:spacing w:before="0" w:after="0"/>
        <w:ind w:firstLine="708"/>
        <w:jc w:val="both"/>
        <w:rPr>
          <w:sz w:val="26"/>
          <w:szCs w:val="26"/>
        </w:rPr>
      </w:pPr>
      <w:r>
        <w:rPr>
          <w:rFonts w:ascii="Times New Roman" w:eastAsia="Times New Roman" w:hAnsi="Times New Roman" w:cs="Times New Roman"/>
          <w:sz w:val="26"/>
          <w:szCs w:val="26"/>
        </w:rPr>
        <w:t>- копия предписания об устранении выявленных нарушений обязательных требований № 86001258600000837938 от 27.03.2026 года;</w:t>
      </w:r>
    </w:p>
    <w:p>
      <w:pPr>
        <w:spacing w:before="0" w:after="0"/>
        <w:ind w:firstLine="708"/>
        <w:jc w:val="both"/>
        <w:rPr>
          <w:sz w:val="26"/>
          <w:szCs w:val="26"/>
        </w:rPr>
      </w:pPr>
      <w:r>
        <w:rPr>
          <w:rFonts w:ascii="Times New Roman" w:eastAsia="Times New Roman" w:hAnsi="Times New Roman" w:cs="Times New Roman"/>
          <w:sz w:val="26"/>
          <w:szCs w:val="26"/>
        </w:rPr>
        <w:t xml:space="preserve">- копия выписки из предостережения о недопустимости нарушения обязательных требований № 86261258600021201728 от 27.03.2026 года; </w:t>
      </w:r>
    </w:p>
    <w:p>
      <w:pPr>
        <w:spacing w:before="0" w:after="0"/>
        <w:ind w:firstLine="708"/>
        <w:jc w:val="both"/>
        <w:rPr>
          <w:sz w:val="26"/>
          <w:szCs w:val="26"/>
        </w:rPr>
      </w:pPr>
      <w:r>
        <w:rPr>
          <w:rFonts w:ascii="Times New Roman" w:eastAsia="Times New Roman" w:hAnsi="Times New Roman" w:cs="Times New Roman"/>
          <w:sz w:val="26"/>
          <w:szCs w:val="26"/>
        </w:rPr>
        <w:t>- копия письма контрольного управления Администрации города Сургута от 27.03.2026 года № 28-02-1891/6;</w:t>
      </w:r>
    </w:p>
    <w:p>
      <w:pPr>
        <w:spacing w:before="0" w:after="0"/>
        <w:ind w:firstLine="708"/>
        <w:jc w:val="both"/>
        <w:rPr>
          <w:sz w:val="26"/>
          <w:szCs w:val="26"/>
        </w:rPr>
      </w:pPr>
      <w:r>
        <w:rPr>
          <w:rFonts w:ascii="Times New Roman" w:eastAsia="Times New Roman" w:hAnsi="Times New Roman" w:cs="Times New Roman"/>
          <w:sz w:val="26"/>
          <w:szCs w:val="26"/>
        </w:rPr>
        <w:t>- копии почтового конверта и уведомления о вручении;</w:t>
      </w:r>
    </w:p>
    <w:p>
      <w:pPr>
        <w:spacing w:before="0" w:after="0"/>
        <w:ind w:firstLine="708"/>
        <w:jc w:val="both"/>
        <w:rPr>
          <w:sz w:val="26"/>
          <w:szCs w:val="26"/>
        </w:rPr>
      </w:pPr>
      <w:r>
        <w:rPr>
          <w:rFonts w:ascii="Times New Roman" w:eastAsia="Times New Roman" w:hAnsi="Times New Roman" w:cs="Times New Roman"/>
          <w:sz w:val="26"/>
          <w:szCs w:val="26"/>
        </w:rPr>
        <w:t>- копия задания № 104 на проведение выездного обследования от 14.07.2026 года;</w:t>
      </w:r>
    </w:p>
    <w:p>
      <w:pPr>
        <w:spacing w:before="0" w:after="0"/>
        <w:ind w:firstLine="708"/>
        <w:jc w:val="both"/>
        <w:rPr>
          <w:sz w:val="26"/>
          <w:szCs w:val="26"/>
        </w:rPr>
      </w:pPr>
      <w:r>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 xml:space="preserve">копия выписки из акта по результатам проведения выездного обследования № 86001258600001243577 от 14.07.2026 года; </w:t>
      </w:r>
    </w:p>
    <w:p>
      <w:pPr>
        <w:spacing w:before="0" w:after="0"/>
        <w:ind w:firstLine="708"/>
        <w:jc w:val="both"/>
        <w:rPr>
          <w:sz w:val="26"/>
          <w:szCs w:val="26"/>
        </w:rPr>
      </w:pPr>
      <w:r>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 xml:space="preserve">- копия протокола осмотра от 14.07.2026 года с фото таблицей земельного участка по адресу: </w:t>
      </w:r>
      <w:r>
        <w:rPr>
          <w:rStyle w:val="cat-UserDefinedgrp-16rplc-19"/>
          <w:rFonts w:ascii="Times New Roman" w:eastAsia="Times New Roman" w:hAnsi="Times New Roman" w:cs="Times New Roman"/>
          <w:sz w:val="26"/>
          <w:szCs w:val="26"/>
        </w:rPr>
        <w:t>...</w:t>
      </w:r>
      <w:r>
        <w:rPr>
          <w:rFonts w:ascii="Times New Roman" w:eastAsia="Times New Roman" w:hAnsi="Times New Roman" w:cs="Times New Roman"/>
          <w:sz w:val="26"/>
          <w:szCs w:val="26"/>
        </w:rPr>
        <w:t>;</w:t>
      </w:r>
    </w:p>
    <w:p>
      <w:pPr>
        <w:spacing w:before="0" w:after="0"/>
        <w:ind w:firstLine="708"/>
        <w:jc w:val="both"/>
        <w:rPr>
          <w:sz w:val="26"/>
          <w:szCs w:val="26"/>
        </w:rPr>
      </w:pPr>
      <w:r>
        <w:rPr>
          <w:rFonts w:ascii="Times New Roman" w:eastAsia="Times New Roman" w:hAnsi="Times New Roman" w:cs="Times New Roman"/>
          <w:sz w:val="26"/>
          <w:szCs w:val="26"/>
        </w:rPr>
        <w:t xml:space="preserve">- копия выписки из предостережения о недопустимости нарушения обязательных требований № 86261258600022356001 от 15.07.2026 года; </w:t>
      </w:r>
    </w:p>
    <w:p>
      <w:pPr>
        <w:spacing w:before="0" w:after="0"/>
        <w:ind w:firstLine="708"/>
        <w:jc w:val="both"/>
        <w:rPr>
          <w:sz w:val="26"/>
          <w:szCs w:val="26"/>
        </w:rPr>
      </w:pPr>
      <w:r>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 копия извещения о необходимости явки для составления протокола об административном правонарушении по ч. 1 ст. 19.5 КоАП РФ от 14.07.2026 года № 28-02-4783/6;</w:t>
      </w:r>
    </w:p>
    <w:p>
      <w:pPr>
        <w:spacing w:before="0" w:after="0"/>
        <w:ind w:firstLine="708"/>
        <w:jc w:val="both"/>
        <w:rPr>
          <w:sz w:val="26"/>
          <w:szCs w:val="26"/>
        </w:rPr>
      </w:pPr>
      <w:r>
        <w:rPr>
          <w:rFonts w:ascii="Times New Roman" w:eastAsia="Times New Roman" w:hAnsi="Times New Roman" w:cs="Times New Roman"/>
          <w:sz w:val="26"/>
          <w:szCs w:val="26"/>
        </w:rPr>
        <w:t>- копия списка внутренних почтовых отправлений от 16.07.2026 года;</w:t>
      </w:r>
    </w:p>
    <w:p>
      <w:pPr>
        <w:spacing w:before="0" w:after="0"/>
        <w:ind w:firstLine="708"/>
        <w:jc w:val="both"/>
        <w:rPr>
          <w:sz w:val="26"/>
          <w:szCs w:val="26"/>
        </w:rPr>
      </w:pPr>
      <w:r>
        <w:rPr>
          <w:rFonts w:ascii="Times New Roman" w:eastAsia="Times New Roman" w:hAnsi="Times New Roman" w:cs="Times New Roman"/>
          <w:sz w:val="26"/>
          <w:szCs w:val="26"/>
        </w:rPr>
        <w:t xml:space="preserve">- копия отчета об отслеживании отправления с почтовым идентификатором </w:t>
      </w:r>
      <w:r>
        <w:rPr>
          <w:rStyle w:val="cat-UserDefinedgrp-17rplc-21"/>
          <w:rFonts w:ascii="Times New Roman" w:eastAsia="Times New Roman" w:hAnsi="Times New Roman" w:cs="Times New Roman"/>
          <w:sz w:val="26"/>
          <w:szCs w:val="26"/>
        </w:rPr>
        <w:t>...</w:t>
      </w:r>
      <w:r>
        <w:rPr>
          <w:rFonts w:ascii="Times New Roman" w:eastAsia="Times New Roman" w:hAnsi="Times New Roman" w:cs="Times New Roman"/>
          <w:sz w:val="26"/>
          <w:szCs w:val="26"/>
        </w:rPr>
        <w:t>;</w:t>
      </w:r>
    </w:p>
    <w:p>
      <w:pPr>
        <w:spacing w:before="0" w:after="0"/>
        <w:ind w:firstLine="708"/>
        <w:jc w:val="both"/>
        <w:rPr>
          <w:sz w:val="26"/>
          <w:szCs w:val="26"/>
        </w:rPr>
      </w:pPr>
      <w:r>
        <w:rPr>
          <w:rFonts w:ascii="Times New Roman" w:eastAsia="Times New Roman" w:hAnsi="Times New Roman" w:cs="Times New Roman"/>
          <w:sz w:val="26"/>
          <w:szCs w:val="26"/>
        </w:rPr>
        <w:t xml:space="preserve">- копия сопроводительного письма от 30.07.2026 года № 28-02-5268/6 о направлении протокола об административном правонарушении. </w:t>
      </w:r>
    </w:p>
    <w:p>
      <w:pPr>
        <w:spacing w:before="0" w:after="0"/>
        <w:ind w:firstLine="708"/>
        <w:jc w:val="both"/>
        <w:rPr>
          <w:sz w:val="26"/>
          <w:szCs w:val="26"/>
        </w:rPr>
      </w:pPr>
      <w:r>
        <w:rPr>
          <w:rFonts w:ascii="Times New Roman" w:eastAsia="Times New Roman" w:hAnsi="Times New Roman" w:cs="Times New Roman"/>
          <w:sz w:val="26"/>
          <w:szCs w:val="26"/>
        </w:rPr>
        <w:t xml:space="preserve">Приведенные выше доказательства получены с соблюдением установленного законом порядка, отвечают требованиям относимости, допустимости и достаточности, отнесены ст. </w:t>
      </w:r>
      <w:hyperlink r:id="rId4" w:tgtFrame="_blank" w:history="1">
        <w:r>
          <w:rPr>
            <w:rFonts w:ascii="Times New Roman" w:eastAsia="Times New Roman" w:hAnsi="Times New Roman" w:cs="Times New Roman"/>
            <w:color w:val="0000EE"/>
            <w:sz w:val="26"/>
            <w:szCs w:val="26"/>
          </w:rPr>
          <w:t xml:space="preserve">26.2 КоАП </w:t>
        </w:r>
      </w:hyperlink>
      <w:r>
        <w:rPr>
          <w:rFonts w:ascii="Times New Roman" w:eastAsia="Times New Roman" w:hAnsi="Times New Roman" w:cs="Times New Roman"/>
          <w:sz w:val="26"/>
          <w:szCs w:val="26"/>
        </w:rPr>
        <w:t xml:space="preserve">РФ к числу доказательств, имеющих значение для правильного разрешения дела, и исключают какие-либо сомнения в виновности Титовой Н.Н. в совершении рассматриваемого административного правонарушения, поскольку предписание должностного лица не обжаловано, а потому является обязательным для исполнения. </w:t>
      </w:r>
    </w:p>
    <w:p>
      <w:pPr>
        <w:spacing w:before="0" w:after="0"/>
        <w:ind w:firstLine="708"/>
        <w:jc w:val="both"/>
        <w:rPr>
          <w:sz w:val="26"/>
          <w:szCs w:val="26"/>
        </w:rPr>
      </w:pPr>
      <w:r>
        <w:rPr>
          <w:rFonts w:ascii="Times New Roman" w:eastAsia="Times New Roman" w:hAnsi="Times New Roman" w:cs="Times New Roman"/>
          <w:sz w:val="26"/>
          <w:szCs w:val="26"/>
        </w:rPr>
        <w:t xml:space="preserve">В этой связи </w:t>
      </w:r>
      <w:r>
        <w:rPr>
          <w:rFonts w:ascii="Times New Roman" w:eastAsia="Times New Roman" w:hAnsi="Times New Roman" w:cs="Times New Roman"/>
          <w:sz w:val="26"/>
          <w:szCs w:val="26"/>
        </w:rPr>
        <w:t xml:space="preserve">ее </w:t>
      </w:r>
      <w:r>
        <w:rPr>
          <w:rFonts w:ascii="Times New Roman" w:eastAsia="Times New Roman" w:hAnsi="Times New Roman" w:cs="Times New Roman"/>
          <w:sz w:val="26"/>
          <w:szCs w:val="26"/>
        </w:rPr>
        <w:t xml:space="preserve">действия мировой судья квалифицирует по ч. 1 ст. 19.5 КоАП РФ, как невыполнение в установленный срок законного предписания органа (должностного лица), осуществляющего государственный надзор (контроль), муниципальный контроль, об устранении нарушений законодательства. </w:t>
      </w:r>
    </w:p>
    <w:p>
      <w:pPr>
        <w:spacing w:before="0" w:after="0"/>
        <w:ind w:firstLine="567"/>
        <w:jc w:val="both"/>
        <w:rPr>
          <w:sz w:val="26"/>
          <w:szCs w:val="26"/>
        </w:rPr>
      </w:pPr>
      <w:r>
        <w:rPr>
          <w:rFonts w:ascii="Times New Roman" w:eastAsia="Times New Roman" w:hAnsi="Times New Roman" w:cs="Times New Roman"/>
          <w:sz w:val="26"/>
          <w:szCs w:val="26"/>
        </w:rPr>
        <w:t xml:space="preserve">Обстоятельства, исключающие производство по делу об административном правонарушении и указанные в ст. 24.5 КоАП РФ, а также обстоятельства, предусмотренные ст. 29.2 КоАП РФ, исключающие возможность рассмотрения дела, не установлены. </w:t>
      </w:r>
      <w:r>
        <w:rPr>
          <w:rFonts w:ascii="Times New Roman" w:eastAsia="Times New Roman" w:hAnsi="Times New Roman" w:cs="Times New Roman"/>
          <w:sz w:val="26"/>
          <w:szCs w:val="26"/>
        </w:rPr>
        <w:t>Обстоятельств, смягчающих и отягчающих административную ответственность обстоятельств, мировым судьей не установлено.</w:t>
      </w:r>
    </w:p>
    <w:p>
      <w:pPr>
        <w:spacing w:before="0" w:after="0"/>
        <w:ind w:firstLine="708"/>
        <w:jc w:val="both"/>
        <w:rPr>
          <w:sz w:val="26"/>
          <w:szCs w:val="26"/>
        </w:rPr>
      </w:pPr>
      <w:r>
        <w:rPr>
          <w:rFonts w:ascii="Times New Roman" w:eastAsia="Times New Roman" w:hAnsi="Times New Roman" w:cs="Times New Roman"/>
          <w:sz w:val="26"/>
          <w:szCs w:val="26"/>
        </w:rPr>
        <w:t>При назначении наказания мировой судья, учитывая данные о привлекаемом к административной ответственности лице, отсутствие смягчающих и отягчающих административную ответственность обстоятельств, считает, что назначение наказания в виде административного штрафа в минимальном, предусмотренном санкцией размере, соответствует характеру и степени общественной опасности совершенного правонарушения.</w:t>
      </w:r>
    </w:p>
    <w:p>
      <w:pPr>
        <w:spacing w:before="0" w:after="0"/>
        <w:ind w:firstLine="567"/>
        <w:jc w:val="both"/>
        <w:rPr>
          <w:sz w:val="26"/>
          <w:szCs w:val="26"/>
        </w:rPr>
      </w:pPr>
      <w:r>
        <w:rPr>
          <w:rFonts w:ascii="Times New Roman" w:eastAsia="Times New Roman" w:hAnsi="Times New Roman" w:cs="Times New Roman"/>
          <w:sz w:val="26"/>
          <w:szCs w:val="26"/>
        </w:rPr>
        <w:t xml:space="preserve">На основании вышеизложенного, и руководствуясь </w:t>
      </w:r>
      <w:r>
        <w:rPr>
          <w:rFonts w:ascii="Times New Roman" w:eastAsia="Times New Roman" w:hAnsi="Times New Roman" w:cs="Times New Roman"/>
          <w:sz w:val="26"/>
          <w:szCs w:val="26"/>
        </w:rPr>
        <w:t>ст.ст</w:t>
      </w:r>
      <w:r>
        <w:rPr>
          <w:rFonts w:ascii="Times New Roman" w:eastAsia="Times New Roman" w:hAnsi="Times New Roman" w:cs="Times New Roman"/>
          <w:sz w:val="26"/>
          <w:szCs w:val="26"/>
        </w:rPr>
        <w:t>. 29.9-29.10 Кодекса Российской Федерации об административных правонарушениях, мировой судья</w:t>
      </w:r>
    </w:p>
    <w:p>
      <w:pPr>
        <w:spacing w:before="0" w:after="0"/>
        <w:ind w:firstLine="567"/>
        <w:jc w:val="both"/>
        <w:rPr>
          <w:sz w:val="26"/>
          <w:szCs w:val="26"/>
        </w:rPr>
      </w:pPr>
    </w:p>
    <w:p>
      <w:pPr>
        <w:spacing w:before="0" w:after="0"/>
        <w:ind w:firstLine="567"/>
        <w:jc w:val="center"/>
        <w:rPr>
          <w:sz w:val="26"/>
          <w:szCs w:val="26"/>
        </w:rPr>
      </w:pPr>
      <w:r>
        <w:rPr>
          <w:rFonts w:ascii="Times New Roman" w:eastAsia="Times New Roman" w:hAnsi="Times New Roman" w:cs="Times New Roman"/>
          <w:sz w:val="26"/>
          <w:szCs w:val="26"/>
        </w:rPr>
        <w:t>постановил:</w:t>
      </w:r>
    </w:p>
    <w:p>
      <w:pPr>
        <w:spacing w:before="0" w:after="0"/>
        <w:ind w:firstLine="567"/>
        <w:jc w:val="center"/>
        <w:rPr>
          <w:sz w:val="26"/>
          <w:szCs w:val="26"/>
        </w:rPr>
      </w:pPr>
    </w:p>
    <w:p>
      <w:pPr>
        <w:spacing w:before="0" w:after="0"/>
        <w:ind w:firstLine="567"/>
        <w:jc w:val="both"/>
        <w:rPr>
          <w:sz w:val="26"/>
          <w:szCs w:val="26"/>
        </w:rPr>
      </w:pPr>
      <w:r>
        <w:rPr>
          <w:rFonts w:ascii="Times New Roman" w:eastAsia="Times New Roman" w:hAnsi="Times New Roman" w:cs="Times New Roman"/>
          <w:sz w:val="26"/>
          <w:szCs w:val="26"/>
        </w:rPr>
        <w:t xml:space="preserve">Титову Наталью Николаевну </w:t>
      </w:r>
      <w:r>
        <w:rPr>
          <w:rFonts w:ascii="Times New Roman" w:eastAsia="Times New Roman" w:hAnsi="Times New Roman" w:cs="Times New Roman"/>
          <w:sz w:val="26"/>
          <w:szCs w:val="26"/>
        </w:rPr>
        <w:t>признать виновн</w:t>
      </w:r>
      <w:r>
        <w:rPr>
          <w:rFonts w:ascii="Times New Roman" w:eastAsia="Times New Roman" w:hAnsi="Times New Roman" w:cs="Times New Roman"/>
          <w:sz w:val="26"/>
          <w:szCs w:val="26"/>
        </w:rPr>
        <w:t xml:space="preserve">ой </w:t>
      </w:r>
      <w:r>
        <w:rPr>
          <w:rFonts w:ascii="Times New Roman" w:eastAsia="Times New Roman" w:hAnsi="Times New Roman" w:cs="Times New Roman"/>
          <w:sz w:val="26"/>
          <w:szCs w:val="26"/>
        </w:rPr>
        <w:t xml:space="preserve">в совершении административного правонарушения, предусмотренного ч. 1 ст.19.5 КоАП РФ, и назначить </w:t>
      </w:r>
      <w:r>
        <w:rPr>
          <w:rFonts w:ascii="Times New Roman" w:eastAsia="Times New Roman" w:hAnsi="Times New Roman" w:cs="Times New Roman"/>
          <w:sz w:val="26"/>
          <w:szCs w:val="26"/>
        </w:rPr>
        <w:t>ей</w:t>
      </w:r>
      <w:r>
        <w:rPr>
          <w:rFonts w:ascii="Times New Roman" w:eastAsia="Times New Roman" w:hAnsi="Times New Roman" w:cs="Times New Roman"/>
          <w:sz w:val="26"/>
          <w:szCs w:val="26"/>
        </w:rPr>
        <w:t xml:space="preserve"> административное наказание в виде штрафа в размере </w:t>
      </w:r>
      <w:r>
        <w:rPr>
          <w:rFonts w:ascii="Times New Roman" w:eastAsia="Times New Roman" w:hAnsi="Times New Roman" w:cs="Times New Roman"/>
          <w:sz w:val="26"/>
          <w:szCs w:val="26"/>
        </w:rPr>
        <w:t xml:space="preserve">300,00 </w:t>
      </w:r>
      <w:r>
        <w:rPr>
          <w:rFonts w:ascii="Times New Roman" w:eastAsia="Times New Roman" w:hAnsi="Times New Roman" w:cs="Times New Roman"/>
          <w:sz w:val="26"/>
          <w:szCs w:val="26"/>
        </w:rPr>
        <w:t>рублей.</w:t>
      </w:r>
    </w:p>
    <w:p>
      <w:pPr>
        <w:spacing w:before="0" w:after="0"/>
        <w:ind w:firstLine="708"/>
        <w:jc w:val="both"/>
      </w:pPr>
      <w:r>
        <w:rPr>
          <w:rFonts w:ascii="Times New Roman" w:eastAsia="Times New Roman" w:hAnsi="Times New Roman" w:cs="Times New Roman"/>
        </w:rPr>
        <w:t>О</w:t>
      </w:r>
      <w:r>
        <w:rPr>
          <w:rFonts w:ascii="Times New Roman" w:eastAsia="Times New Roman" w:hAnsi="Times New Roman" w:cs="Times New Roman"/>
        </w:rPr>
        <w:t xml:space="preserve">плату штрафа производить на следующие реквизиты: </w:t>
      </w:r>
      <w:r>
        <w:rPr>
          <w:rFonts w:ascii="Times New Roman" w:eastAsia="Times New Roman" w:hAnsi="Times New Roman" w:cs="Times New Roman"/>
        </w:rPr>
        <w:t>получатель: УФК по Ханты-Мансийскому автономному округу – Югре (Администрация города Сургута л/с 04873031020), ИНН 8602020249, КПП 860201001, банк получателя ОКЦ № 8 УГУ Банк России// УФК по Ханты-Мансийскому автономному округу – Югре г. Ханты-Мансийск,</w:t>
      </w:r>
      <w:r>
        <w:rPr>
          <w:rFonts w:ascii="Times New Roman" w:eastAsia="Times New Roman" w:hAnsi="Times New Roman" w:cs="Times New Roman"/>
        </w:rPr>
        <w:t xml:space="preserve"> </w:t>
      </w:r>
      <w:r>
        <w:rPr>
          <w:rFonts w:ascii="Times New Roman" w:eastAsia="Times New Roman" w:hAnsi="Times New Roman" w:cs="Times New Roman"/>
        </w:rPr>
        <w:t xml:space="preserve">ЕКС 40102810245370000007, КС 03100643000000018700, БИК 007162163, ОКТМО 71876000, КБК 04011601194010000140, УИН </w:t>
      </w:r>
      <w:r>
        <w:rPr>
          <w:rFonts w:ascii="Times New Roman" w:eastAsia="Times New Roman" w:hAnsi="Times New Roman" w:cs="Times New Roman"/>
        </w:rPr>
        <w:t>0320063100000000014956813</w:t>
      </w:r>
      <w:r>
        <w:rPr>
          <w:rFonts w:ascii="Times New Roman" w:eastAsia="Times New Roman" w:hAnsi="Times New Roman" w:cs="Times New Roman"/>
        </w:rPr>
        <w:t>.</w:t>
      </w:r>
    </w:p>
    <w:p>
      <w:pPr>
        <w:spacing w:before="0" w:after="0"/>
        <w:ind w:firstLine="567"/>
        <w:jc w:val="both"/>
      </w:pPr>
      <w:r>
        <w:rPr>
          <w:rFonts w:ascii="Times New Roman" w:eastAsia="Times New Roman" w:hAnsi="Times New Roman" w:cs="Times New Roman"/>
        </w:rPr>
        <w:t xml:space="preserve"> </w:t>
      </w:r>
      <w:r>
        <w:rPr>
          <w:rFonts w:ascii="Times New Roman" w:eastAsia="Times New Roman" w:hAnsi="Times New Roman" w:cs="Times New Roman"/>
        </w:rPr>
        <w:t>Штраф подлежит уплате в течение 60 дней с даты вступления постановления в законную силу.</w:t>
      </w:r>
      <w:r>
        <w:rPr>
          <w:rFonts w:ascii="Times New Roman" w:eastAsia="Times New Roman" w:hAnsi="Times New Roman" w:cs="Times New Roman"/>
        </w:rPr>
        <w:t xml:space="preserve"> </w:t>
      </w:r>
      <w:r>
        <w:rPr>
          <w:rFonts w:ascii="Times New Roman" w:eastAsia="Times New Roman" w:hAnsi="Times New Roman" w:cs="Times New Roman"/>
        </w:rPr>
        <w:t>Лица, несвоевременно уплатившие штраф, подлежат ответственности по ч. 1 ст. 20.25 КоАП РФ, санкция данной статьи предусматривает наказание в виде административного штрафа в двукратном размере суммы неуплаченного административного штрафа либо административный арест на срок до пятнадцати суток, либо обязательные работы на срок до пятидесяти часов.</w:t>
      </w:r>
    </w:p>
    <w:p>
      <w:pPr>
        <w:spacing w:before="0" w:after="0"/>
        <w:ind w:firstLine="567"/>
        <w:jc w:val="both"/>
      </w:pPr>
      <w:r>
        <w:rPr>
          <w:rFonts w:ascii="Times New Roman" w:eastAsia="Times New Roman" w:hAnsi="Times New Roman" w:cs="Times New Roman"/>
        </w:rPr>
        <w:t xml:space="preserve">Квитанция с копией предоставляется в </w:t>
      </w:r>
      <w:r>
        <w:rPr>
          <w:rFonts w:ascii="Times New Roman" w:eastAsia="Times New Roman" w:hAnsi="Times New Roman" w:cs="Times New Roman"/>
        </w:rPr>
        <w:t>10</w:t>
      </w:r>
      <w:r>
        <w:rPr>
          <w:rFonts w:ascii="Times New Roman" w:eastAsia="Times New Roman" w:hAnsi="Times New Roman" w:cs="Times New Roman"/>
        </w:rPr>
        <w:t>6</w:t>
      </w:r>
      <w:r>
        <w:rPr>
          <w:rFonts w:ascii="Times New Roman" w:eastAsia="Times New Roman" w:hAnsi="Times New Roman" w:cs="Times New Roman"/>
        </w:rPr>
        <w:t xml:space="preserve"> </w:t>
      </w:r>
      <w:r>
        <w:rPr>
          <w:rFonts w:ascii="Times New Roman" w:eastAsia="Times New Roman" w:hAnsi="Times New Roman" w:cs="Times New Roman"/>
        </w:rPr>
        <w:t>каб</w:t>
      </w:r>
      <w:r>
        <w:rPr>
          <w:rFonts w:ascii="Times New Roman" w:eastAsia="Times New Roman" w:hAnsi="Times New Roman" w:cs="Times New Roman"/>
        </w:rPr>
        <w:t>. д.</w:t>
      </w:r>
      <w:r>
        <w:rPr>
          <w:rFonts w:ascii="Times New Roman" w:eastAsia="Times New Roman" w:hAnsi="Times New Roman" w:cs="Times New Roman"/>
        </w:rPr>
        <w:t xml:space="preserve"> </w:t>
      </w:r>
      <w:r>
        <w:rPr>
          <w:rFonts w:ascii="Times New Roman" w:eastAsia="Times New Roman" w:hAnsi="Times New Roman" w:cs="Times New Roman"/>
        </w:rPr>
        <w:t>9 ул. Гагарина г. Сургута</w:t>
      </w:r>
    </w:p>
    <w:p>
      <w:pPr>
        <w:spacing w:before="0" w:after="0"/>
        <w:ind w:firstLine="567"/>
        <w:jc w:val="both"/>
        <w:rPr>
          <w:sz w:val="26"/>
          <w:szCs w:val="26"/>
        </w:rPr>
      </w:pPr>
      <w:r>
        <w:rPr>
          <w:rFonts w:ascii="Times New Roman" w:eastAsia="Times New Roman" w:hAnsi="Times New Roman" w:cs="Times New Roman"/>
          <w:sz w:val="26"/>
          <w:szCs w:val="26"/>
        </w:rPr>
        <w:t xml:space="preserve">Постановление может быть обжаловано в течение десяти дней со дня вручения или получения копии постановления в </w:t>
      </w:r>
      <w:r>
        <w:rPr>
          <w:rFonts w:ascii="Times New Roman" w:eastAsia="Times New Roman" w:hAnsi="Times New Roman" w:cs="Times New Roman"/>
          <w:sz w:val="26"/>
          <w:szCs w:val="26"/>
        </w:rPr>
        <w:t>Сургутский</w:t>
      </w:r>
      <w:r>
        <w:rPr>
          <w:rFonts w:ascii="Times New Roman" w:eastAsia="Times New Roman" w:hAnsi="Times New Roman" w:cs="Times New Roman"/>
          <w:sz w:val="26"/>
          <w:szCs w:val="26"/>
        </w:rPr>
        <w:t xml:space="preserve"> городской суд </w:t>
      </w:r>
      <w:r>
        <w:rPr>
          <w:rFonts w:ascii="Times New Roman" w:eastAsia="Times New Roman" w:hAnsi="Times New Roman" w:cs="Times New Roman"/>
          <w:sz w:val="26"/>
          <w:szCs w:val="26"/>
        </w:rPr>
        <w:t>через мирового судью</w:t>
      </w:r>
      <w:r>
        <w:rPr>
          <w:rFonts w:ascii="Times New Roman" w:eastAsia="Times New Roman" w:hAnsi="Times New Roman" w:cs="Times New Roman"/>
          <w:sz w:val="26"/>
          <w:szCs w:val="26"/>
        </w:rPr>
        <w:t xml:space="preserve"> судебного участка № 1</w:t>
      </w:r>
      <w:r>
        <w:rPr>
          <w:rFonts w:ascii="Times New Roman" w:eastAsia="Times New Roman" w:hAnsi="Times New Roman" w:cs="Times New Roman"/>
          <w:sz w:val="26"/>
          <w:szCs w:val="26"/>
        </w:rPr>
        <w:t>2</w:t>
      </w:r>
      <w:r>
        <w:rPr>
          <w:rFonts w:ascii="Times New Roman" w:eastAsia="Times New Roman" w:hAnsi="Times New Roman" w:cs="Times New Roman"/>
          <w:sz w:val="26"/>
          <w:szCs w:val="26"/>
        </w:rPr>
        <w:t xml:space="preserve"> Сургутского судебного района города окружного значения Сургут Ханты-Мансийского автономного округа – Югры.</w:t>
      </w:r>
    </w:p>
    <w:p>
      <w:pPr>
        <w:spacing w:before="0" w:after="0"/>
        <w:ind w:firstLine="567"/>
        <w:jc w:val="both"/>
        <w:rPr>
          <w:sz w:val="26"/>
          <w:szCs w:val="26"/>
        </w:rPr>
      </w:pPr>
    </w:p>
    <w:p>
      <w:pPr>
        <w:spacing w:before="0" w:after="0"/>
        <w:ind w:firstLine="567"/>
        <w:jc w:val="both"/>
        <w:rPr>
          <w:sz w:val="26"/>
          <w:szCs w:val="26"/>
        </w:rPr>
      </w:pPr>
      <w:r>
        <w:rPr>
          <w:rFonts w:ascii="Times New Roman" w:eastAsia="Times New Roman" w:hAnsi="Times New Roman" w:cs="Times New Roman"/>
          <w:sz w:val="26"/>
          <w:szCs w:val="26"/>
        </w:rPr>
        <w:t>Мировой судья</w:t>
      </w:r>
      <w:r>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подпись</w:t>
      </w:r>
      <w:r>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Г.П. Думлер</w:t>
      </w:r>
    </w:p>
    <w:p>
      <w:pPr>
        <w:spacing w:before="0" w:after="0"/>
        <w:ind w:firstLine="567"/>
        <w:jc w:val="both"/>
      </w:pPr>
      <w:r>
        <w:rPr>
          <w:rFonts w:ascii="Times New Roman" w:eastAsia="Times New Roman" w:hAnsi="Times New Roman" w:cs="Times New Roman"/>
        </w:rPr>
        <w:t>КОПИЯ ВЕРНА</w:t>
      </w:r>
    </w:p>
    <w:p>
      <w:pPr>
        <w:spacing w:before="0" w:after="0"/>
        <w:ind w:firstLine="567"/>
        <w:jc w:val="both"/>
      </w:pPr>
      <w:r>
        <w:rPr>
          <w:rFonts w:ascii="Times New Roman" w:eastAsia="Times New Roman" w:hAnsi="Times New Roman" w:cs="Times New Roman"/>
        </w:rPr>
        <w:t>М</w:t>
      </w:r>
      <w:r>
        <w:rPr>
          <w:rFonts w:ascii="Times New Roman" w:eastAsia="Times New Roman" w:hAnsi="Times New Roman" w:cs="Times New Roman"/>
        </w:rPr>
        <w:t>ирово</w:t>
      </w:r>
      <w:r>
        <w:rPr>
          <w:rFonts w:ascii="Times New Roman" w:eastAsia="Times New Roman" w:hAnsi="Times New Roman" w:cs="Times New Roman"/>
        </w:rPr>
        <w:t xml:space="preserve">й </w:t>
      </w:r>
      <w:r>
        <w:rPr>
          <w:rFonts w:ascii="Times New Roman" w:eastAsia="Times New Roman" w:hAnsi="Times New Roman" w:cs="Times New Roman"/>
        </w:rPr>
        <w:t>судь</w:t>
      </w:r>
      <w:r>
        <w:rPr>
          <w:rFonts w:ascii="Times New Roman" w:eastAsia="Times New Roman" w:hAnsi="Times New Roman" w:cs="Times New Roman"/>
        </w:rPr>
        <w:t>я</w:t>
      </w:r>
      <w:r>
        <w:rPr>
          <w:rFonts w:ascii="Times New Roman" w:eastAsia="Times New Roman" w:hAnsi="Times New Roman" w:cs="Times New Roman"/>
        </w:rPr>
        <w:t xml:space="preserve"> судебного участка № 1</w:t>
      </w:r>
      <w:r>
        <w:rPr>
          <w:rFonts w:ascii="Times New Roman" w:eastAsia="Times New Roman" w:hAnsi="Times New Roman" w:cs="Times New Roman"/>
        </w:rPr>
        <w:t>2</w:t>
      </w:r>
      <w:r>
        <w:rPr>
          <w:rFonts w:ascii="Times New Roman" w:eastAsia="Times New Roman" w:hAnsi="Times New Roman" w:cs="Times New Roman"/>
        </w:rPr>
        <w:t xml:space="preserve"> Сургутского</w:t>
      </w:r>
    </w:p>
    <w:p>
      <w:pPr>
        <w:spacing w:before="0" w:after="0"/>
        <w:ind w:firstLine="567"/>
        <w:jc w:val="both"/>
      </w:pPr>
      <w:r>
        <w:rPr>
          <w:rFonts w:ascii="Times New Roman" w:eastAsia="Times New Roman" w:hAnsi="Times New Roman" w:cs="Times New Roman"/>
        </w:rPr>
        <w:t>судебного района города окружного значения Сургута</w:t>
      </w:r>
    </w:p>
    <w:p>
      <w:pPr>
        <w:spacing w:before="0" w:after="0"/>
        <w:ind w:firstLine="567"/>
        <w:jc w:val="both"/>
      </w:pPr>
      <w:r>
        <w:rPr>
          <w:rFonts w:ascii="Times New Roman" w:eastAsia="Times New Roman" w:hAnsi="Times New Roman" w:cs="Times New Roman"/>
        </w:rPr>
        <w:t>ХМАО-Югры ______________________ Г.П. Думлер</w:t>
      </w:r>
    </w:p>
    <w:p>
      <w:pPr>
        <w:spacing w:before="0" w:after="0"/>
        <w:ind w:firstLine="567"/>
        <w:jc w:val="both"/>
      </w:pPr>
      <w:r>
        <w:rPr>
          <w:rFonts w:ascii="Times New Roman" w:eastAsia="Times New Roman" w:hAnsi="Times New Roman" w:cs="Times New Roman"/>
        </w:rPr>
        <w:t>14</w:t>
      </w:r>
      <w:r>
        <w:rPr>
          <w:rFonts w:ascii="Times New Roman" w:eastAsia="Times New Roman" w:hAnsi="Times New Roman" w:cs="Times New Roman"/>
        </w:rPr>
        <w:t xml:space="preserve"> августа 2026</w:t>
      </w:r>
      <w:r>
        <w:rPr>
          <w:rFonts w:ascii="Times New Roman" w:eastAsia="Times New Roman" w:hAnsi="Times New Roman" w:cs="Times New Roman"/>
        </w:rPr>
        <w:t xml:space="preserve"> года</w:t>
      </w:r>
    </w:p>
    <w:p>
      <w:pPr>
        <w:spacing w:before="0" w:after="0"/>
        <w:ind w:firstLine="567"/>
        <w:jc w:val="both"/>
      </w:pPr>
      <w:r>
        <w:rPr>
          <w:rFonts w:ascii="Times New Roman" w:eastAsia="Times New Roman" w:hAnsi="Times New Roman" w:cs="Times New Roman"/>
        </w:rPr>
        <w:t>Подлинный документ находится в деле № 5-</w:t>
      </w:r>
      <w:r>
        <w:rPr>
          <w:rFonts w:ascii="Times New Roman" w:eastAsia="Times New Roman" w:hAnsi="Times New Roman" w:cs="Times New Roman"/>
        </w:rPr>
        <w:t>1126</w:t>
      </w:r>
      <w:r>
        <w:rPr>
          <w:rFonts w:ascii="Times New Roman" w:eastAsia="Times New Roman" w:hAnsi="Times New Roman" w:cs="Times New Roman"/>
        </w:rPr>
        <w:t>-261</w:t>
      </w:r>
      <w:r>
        <w:rPr>
          <w:rFonts w:ascii="Times New Roman" w:eastAsia="Times New Roman" w:hAnsi="Times New Roman" w:cs="Times New Roman"/>
        </w:rPr>
        <w:t>2</w:t>
      </w:r>
      <w:r>
        <w:rPr>
          <w:rFonts w:ascii="Times New Roman" w:eastAsia="Times New Roman" w:hAnsi="Times New Roman" w:cs="Times New Roman"/>
        </w:rPr>
        <w:t>/202</w:t>
      </w:r>
      <w:r>
        <w:rPr>
          <w:rFonts w:ascii="Times New Roman" w:eastAsia="Times New Roman" w:hAnsi="Times New Roman" w:cs="Times New Roman"/>
        </w:rPr>
        <w:t>6</w:t>
      </w:r>
    </w:p>
    <w:p>
      <w:pPr>
        <w:spacing w:before="0" w:after="0"/>
        <w:ind w:firstLine="567"/>
        <w:jc w:val="both"/>
      </w:pPr>
    </w:p>
    <w:p>
      <w:pPr>
        <w:spacing w:before="0" w:after="0"/>
        <w:ind w:firstLine="567"/>
        <w:jc w:val="both"/>
      </w:pPr>
      <w:r>
        <w:rPr>
          <w:rFonts w:ascii="Times New Roman" w:eastAsia="Times New Roman" w:hAnsi="Times New Roman" w:cs="Times New Roman"/>
        </w:rPr>
        <w:t> </w:t>
      </w:r>
    </w:p>
    <w:p>
      <w:pPr>
        <w:spacing w:before="0" w:after="0"/>
      </w:pPr>
    </w:p>
    <w:sectPr>
      <w:footerReference w:type="default" r:id="rId5"/>
      <w:pgMar w:header="708" w:footer="708"/>
      <w:cols w:space="708"/>
    </w:sectPr>
  </w:body>
</w:document>
</file>

<file path=word/fontTable.xml><?xml version="1.0" encoding="utf-8"?>
<w:fonts xmlns:r="http://schemas.openxmlformats.org/officeDocument/2006/relationships" xmlns:w="http://schemas.openxmlformats.org/wordprocessingml/2006/main"/>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29144699"/>
      <w:placeholder>
        <w:docPart w:val="DefaultPlaceholder_22675703"/>
      </w:placeholder>
      <w:showingPlcHdr/>
      <w:richText/>
    </w:sdtPr>
    <w:sdtContent>
      <w:p>
        <w:pPr>
          <w:spacing w:before="0" w:after="0"/>
          <w:jc w:val="center"/>
        </w:pPr>
      </w:p>
      <w:p>
        <w:pPr>
          <w:spacing w:before="0" w:after="0"/>
          <w:jc w:val="center"/>
          <w:rPr>
            <w:sz w:val="22"/>
            <w:szCs w:val="22"/>
          </w:rPr>
        </w:pPr>
        <w:r>
          <w:rPr>
            <w:sz w:val="22"/>
            <w:szCs w:val="22"/>
          </w:rPr>
          <w:fldChar w:fldCharType="begin"/>
        </w:r>
        <w:r>
          <w:rPr>
            <w:sz w:val="22"/>
            <w:szCs w:val="22"/>
          </w:rPr>
          <w:instrText>PAGE   \* MERGEFORMAT</w:instrText>
        </w:r>
        <w:r>
          <w:rPr>
            <w:sz w:val="22"/>
            <w:szCs w:val="22"/>
          </w:rPr>
          <w:fldChar w:fldCharType="separate"/>
        </w:r>
        <w:r>
          <w:rPr>
            <w:rFonts w:ascii="Calibri" w:eastAsia="Calibri" w:hAnsi="Calibri" w:cs="Calibri"/>
            <w:sz w:val="22"/>
            <w:szCs w:val="22"/>
          </w:rPr>
          <w:t>1</w:t>
        </w:r>
        <w:r>
          <w:rPr>
            <w:rFonts w:ascii="Calibri" w:eastAsia="Calibri" w:hAnsi="Calibri" w:cs="Calibri"/>
            <w:sz w:val="22"/>
            <w:szCs w:val="22"/>
          </w:rPr>
          <w:fldChar w:fldCharType="end"/>
        </w:r>
      </w:p>
    </w:sdtContent>
  </w:sdt>
  <w:p>
    <w:pPr>
      <w:spacing w:before="0" w:after="0"/>
      <w:rPr>
        <w:sz w:val="22"/>
        <w:szCs w:val="22"/>
      </w:rPr>
    </w:pPr>
  </w:p>
</w:ft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isplayBackgroundShape/>
  <w:defaultTabStop w:val="720"/>
  <w:noPunctuationKerning/>
  <w:characterSpacingControl w:val="doNotCompress"/>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5BCE"/>
    <w:rPr>
      <w:sz w:val="24"/>
      <w:szCs w:val="24"/>
    </w:rPr>
  </w:style>
  <w:style w:type="paragraph" w:styleId="Heading1">
    <w:name w:val="heading 1"/>
    <w:basedOn w:val="Normal"/>
    <w:next w:val="Normal"/>
    <w:qFormat/>
    <w:rsid w:val="00EF7B96"/>
    <w:pPr>
      <w:keepNext/>
      <w:spacing w:before="240" w:after="60"/>
      <w:outlineLvl w:val="0"/>
    </w:pPr>
    <w:rPr>
      <w:rFonts w:ascii="Times New Roman" w:eastAsia="Times New Roman" w:hAnsi="Times New Roman" w:cs="Times New Roman"/>
      <w:b/>
      <w:bCs/>
      <w:i w:val="0"/>
      <w:kern w:val="36"/>
      <w:sz w:val="48"/>
      <w:szCs w:val="48"/>
    </w:rPr>
  </w:style>
  <w:style w:type="paragraph" w:styleId="Heading2">
    <w:name w:val="heading 2"/>
    <w:basedOn w:val="Normal"/>
    <w:next w:val="Normal"/>
    <w:qFormat/>
    <w:rsid w:val="00EF7B96"/>
    <w:pPr>
      <w:keepNext/>
      <w:spacing w:before="240" w:after="60"/>
      <w:outlineLvl w:val="1"/>
    </w:pPr>
    <w:rPr>
      <w:rFonts w:ascii="Times New Roman" w:eastAsia="Times New Roman" w:hAnsi="Times New Roman" w:cs="Times New Roman"/>
      <w:b/>
      <w:bCs/>
      <w:i w:val="0"/>
      <w:iCs/>
      <w:sz w:val="36"/>
      <w:szCs w:val="36"/>
    </w:rPr>
  </w:style>
  <w:style w:type="paragraph" w:styleId="Heading3">
    <w:name w:val="heading 3"/>
    <w:basedOn w:val="Normal"/>
    <w:next w:val="Normal"/>
    <w:qFormat/>
    <w:rsid w:val="00EF7B96"/>
    <w:pPr>
      <w:keepNext/>
      <w:spacing w:before="240" w:after="60"/>
      <w:outlineLvl w:val="2"/>
    </w:pPr>
    <w:rPr>
      <w:rFonts w:ascii="Times New Roman" w:eastAsia="Times New Roman" w:hAnsi="Times New Roman" w:cs="Times New Roman"/>
      <w:b/>
      <w:bCs/>
      <w:i w:val="0"/>
      <w:sz w:val="28"/>
      <w:szCs w:val="28"/>
    </w:rPr>
  </w:style>
  <w:style w:type="paragraph" w:styleId="Heading4">
    <w:name w:val="heading 4"/>
    <w:basedOn w:val="Normal"/>
    <w:next w:val="Normal"/>
    <w:qFormat/>
    <w:rsid w:val="00EF7B96"/>
    <w:pPr>
      <w:keepNext/>
      <w:spacing w:before="240" w:after="60"/>
      <w:outlineLvl w:val="3"/>
    </w:pPr>
    <w:rPr>
      <w:rFonts w:ascii="Times New Roman" w:eastAsia="Times New Roman" w:hAnsi="Times New Roman" w:cs="Times New Roman"/>
      <w:b/>
      <w:bCs/>
      <w:i w:val="0"/>
      <w:sz w:val="24"/>
      <w:szCs w:val="24"/>
    </w:rPr>
  </w:style>
  <w:style w:type="paragraph" w:styleId="Heading5">
    <w:name w:val="heading 5"/>
    <w:basedOn w:val="Normal"/>
    <w:next w:val="Normal"/>
    <w:qFormat/>
    <w:rsid w:val="00EF7B96"/>
    <w:pPr>
      <w:spacing w:before="240" w:after="60"/>
      <w:outlineLvl w:val="4"/>
    </w:pPr>
    <w:rPr>
      <w:rFonts w:ascii="Times New Roman" w:eastAsia="Times New Roman" w:hAnsi="Times New Roman" w:cs="Times New Roman"/>
      <w:b/>
      <w:bCs/>
      <w:i w:val="0"/>
      <w:iCs/>
      <w:sz w:val="20"/>
      <w:szCs w:val="20"/>
    </w:rPr>
  </w:style>
  <w:style w:type="paragraph" w:styleId="Heading6">
    <w:name w:val="heading 6"/>
    <w:basedOn w:val="Normal"/>
    <w:next w:val="Normal"/>
    <w:qFormat/>
    <w:rsid w:val="00EF7B96"/>
    <w:pPr>
      <w:spacing w:before="240" w:after="60"/>
      <w:outlineLvl w:val="5"/>
    </w:pPr>
    <w:rPr>
      <w:rFonts w:ascii="Times New Roman" w:eastAsia="Times New Roman" w:hAnsi="Times New Roman" w:cs="Times New Roman"/>
      <w:b/>
      <w:bCs/>
      <w:i w:val="0"/>
      <w:sz w:val="16"/>
      <w:szCs w:val="16"/>
    </w:rPr>
  </w:style>
  <w:style w:type="character" w:default="1" w:styleId="DefaultParagraphFont">
    <w:name w:val="Default Paragraph Font"/>
    <w:semiHidden/>
  </w:style>
  <w:style w:type="character" w:customStyle="1" w:styleId="cat-UserDefinedgrp-12rplc-3">
    <w:name w:val="cat-UserDefined grp-12 rplc-3"/>
    <w:basedOn w:val="DefaultParagraphFont"/>
  </w:style>
  <w:style w:type="character" w:customStyle="1" w:styleId="cat-UserDefinedgrp-13rplc-7">
    <w:name w:val="cat-UserDefined grp-13 rplc-7"/>
    <w:basedOn w:val="DefaultParagraphFont"/>
  </w:style>
  <w:style w:type="character" w:customStyle="1" w:styleId="cat-UserDefinedgrp-14rplc-10">
    <w:name w:val="cat-UserDefined grp-14 rplc-10"/>
    <w:basedOn w:val="DefaultParagraphFont"/>
  </w:style>
  <w:style w:type="character" w:customStyle="1" w:styleId="cat-UserDefinedgrp-14rplc-12">
    <w:name w:val="cat-UserDefined grp-14 rplc-12"/>
    <w:basedOn w:val="DefaultParagraphFont"/>
  </w:style>
  <w:style w:type="character" w:customStyle="1" w:styleId="cat-UserDefinedgrp-15rplc-14">
    <w:name w:val="cat-UserDefined grp-15 rplc-14"/>
    <w:basedOn w:val="DefaultParagraphFont"/>
  </w:style>
  <w:style w:type="character" w:customStyle="1" w:styleId="cat-UserDefinedgrp-14rplc-15">
    <w:name w:val="cat-UserDefined grp-14 rplc-15"/>
    <w:basedOn w:val="DefaultParagraphFont"/>
  </w:style>
  <w:style w:type="character" w:customStyle="1" w:styleId="cat-UserDefinedgrp-14rplc-17">
    <w:name w:val="cat-UserDefined grp-14 rplc-17"/>
    <w:basedOn w:val="DefaultParagraphFont"/>
  </w:style>
  <w:style w:type="character" w:customStyle="1" w:styleId="cat-UserDefinedgrp-16rplc-19">
    <w:name w:val="cat-UserDefined grp-16 rplc-19"/>
    <w:basedOn w:val="DefaultParagraphFont"/>
  </w:style>
  <w:style w:type="character" w:customStyle="1" w:styleId="cat-UserDefinedgrp-17rplc-21">
    <w:name w:val="cat-UserDefined grp-17 rplc-21"/>
    <w:basedOn w:val="DefaultParagraphFont"/>
  </w:style>
  <w:style w:type="character" w:customStyle="1" w:styleId="PlaceholderText">
    <w:name w:val="Placeholder Text"/>
    <w:basedOn w:val="DefaultParagraphFont"/>
    <w:uiPriority w:val="99"/>
    <w:semiHidden/>
    <w:rPr>
      <w:color w:val="808080"/>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sudact.ru/law/koap/razdel-iv/glava-26/statia-26.2/" TargetMode="Externa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styles" Target="styles.xm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DefaultPlaceholder_22675703"/>
        <w:category>
          <w:name w:val="General"/>
          <w:gallery w:val="placeholder"/>
        </w:category>
        <w:types>
          <w:type w:val="bbPlcHdr"/>
        </w:types>
        <w:behaviors>
          <w:behavior w:val="content"/>
        </w:behaviors>
        <w:guid w:val="{00CABFF9-36BF-47DE-813D-2D399296E97B}"/>
      </w:docPartPr>
      <w:docPartBody>
        <w:p>
          <w:r>
            <w:rPr>
              <w:rStyle w:val="PlaceholderText"/>
            </w:rPr>
            <w:t>Click here to enter text.</w:t>
          </w:r>
        </w:p>
      </w:docPartBody>
    </w:docPart>
  </w:docParts>
</w:glossaryDocument>
</file>

<file path=word/glossary/fontTable.xml><?xml version="1.0" encoding="utf-8"?>
<w:fonts xmlns:r="http://schemas.openxmlformats.org/officeDocument/2006/relationships" xmlns:w="http://schemas.openxmlformats.org/wordprocessingml/2006/main"/>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efaultTabStop w:val="720"/>
  <w:noPunctuationKerning/>
  <w:characterSpacingControl w:val="doNotCompress"/>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77B5"/>
  </w:style>
  <w:style w:type="character" w:default="1" w:styleId="DefaultParagraphFont">
    <w:name w:val="Default Paragraph Font"/>
    <w:uiPriority w:val="1"/>
    <w:semiHidden/>
    <w:unhideWhenUsed/>
  </w:style>
  <w:style w:type="character" w:customStyle="1" w:styleId="PlaceholderText">
    <w:name w:val="Placeholder Text"/>
    <w:basedOn w:val="DefaultParagraphFont"/>
    <w:uiPriority w:val="99"/>
    <w:semiHidden/>
    <w:rPr>
      <w:color w:val="808080"/>
    </w:rPr>
  </w:style>
</w:styles>
</file>

<file path=word/glossary/webSettings.xml><?xml version="1.0" encoding="utf-8"?>
<w:webSettings xmlns:r="http://schemas.openxmlformats.org/officeDocument/2006/relationships" xmlns:w="http://schemas.openxmlformats.org/wordprocessingml/2006/main"/>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